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24C1" w:rsidRDefault="007C6C04" w:rsidP="008024C1">
      <w:pPr>
        <w:shd w:val="clear" w:color="auto" w:fill="FFFFFF"/>
        <w:spacing w:line="315" w:lineRule="atLeast"/>
        <w:rPr>
          <w:rFonts w:ascii="Georgia" w:hAnsi="Georgia"/>
          <w:color w:val="606060"/>
          <w:sz w:val="21"/>
          <w:szCs w:val="21"/>
          <w:shd w:val="clear" w:color="auto" w:fill="FFFFFF"/>
        </w:rPr>
      </w:pPr>
      <w:r>
        <w:rPr>
          <w:rFonts w:ascii="Georgia" w:hAnsi="Georgia"/>
          <w:noProof/>
          <w:color w:val="606060"/>
          <w:sz w:val="21"/>
          <w:szCs w:val="21"/>
        </w:rPr>
        <mc:AlternateContent>
          <mc:Choice Requires="wps">
            <w:drawing>
              <wp:anchor distT="0" distB="0" distL="114300" distR="114300" simplePos="0" relativeHeight="251659264" behindDoc="0" locked="0" layoutInCell="1" allowOverlap="1">
                <wp:simplePos x="0" y="0"/>
                <wp:positionH relativeFrom="column">
                  <wp:posOffset>1933575</wp:posOffset>
                </wp:positionH>
                <wp:positionV relativeFrom="paragraph">
                  <wp:posOffset>190500</wp:posOffset>
                </wp:positionV>
                <wp:extent cx="266700" cy="1133475"/>
                <wp:effectExtent l="0" t="0" r="19050" b="28575"/>
                <wp:wrapNone/>
                <wp:docPr id="34" name="Rectangle 34"/>
                <wp:cNvGraphicFramePr/>
                <a:graphic xmlns:a="http://schemas.openxmlformats.org/drawingml/2006/main">
                  <a:graphicData uri="http://schemas.microsoft.com/office/word/2010/wordprocessingShape">
                    <wps:wsp>
                      <wps:cNvSpPr/>
                      <wps:spPr>
                        <a:xfrm>
                          <a:off x="0" y="0"/>
                          <a:ext cx="266700" cy="113347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F75A64" id="Rectangle 34" o:spid="_x0000_s1026" style="position:absolute;margin-left:152.25pt;margin-top:15pt;width:21pt;height:89.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" fillcolor="white [3201]" strokecolor="white [3212]" strokeweight="2pt"/>
            </w:pict>
          </mc:Fallback>
        </mc:AlternateContent>
      </w:r>
    </w:p>
    <w:p w:rsidR="008024C1" w:rsidRDefault="007C6C04" w:rsidP="008024C1">
      <w:pPr>
        <w:shd w:val="clear" w:color="auto" w:fill="FFFFFF"/>
        <w:spacing w:line="315" w:lineRule="atLeast"/>
        <w:rPr>
          <w:rFonts w:ascii="Georgia" w:hAnsi="Georgia"/>
          <w:color w:val="606060"/>
          <w:sz w:val="21"/>
          <w:szCs w:val="21"/>
          <w:shd w:val="clear" w:color="auto" w:fill="FFFFFF"/>
        </w:rPr>
      </w:pPr>
      <w:r>
        <w:rPr>
          <w:rFonts w:ascii="Garamond" w:hAnsi="Garamond"/>
          <w:noProof/>
          <w:color w:val="606060"/>
          <w:shd w:val="clear" w:color="auto" w:fill="FFFFFF"/>
        </w:rPr>
        <w:drawing>
          <wp:anchor distT="0" distB="0" distL="114300" distR="114300" simplePos="0" relativeHeight="251658240" behindDoc="1" locked="0" layoutInCell="1" allowOverlap="1" wp14:anchorId="6B9A9CDB" wp14:editId="25806915">
            <wp:simplePos x="0" y="0"/>
            <wp:positionH relativeFrom="page">
              <wp:align>center</wp:align>
            </wp:positionH>
            <wp:positionV relativeFrom="page">
              <wp:posOffset>666750</wp:posOffset>
            </wp:positionV>
            <wp:extent cx="1524000" cy="1041400"/>
            <wp:effectExtent l="0" t="0" r="0" b="6350"/>
            <wp:wrapTight wrapText="bothSides">
              <wp:wrapPolygon edited="0">
                <wp:start x="0" y="0"/>
                <wp:lineTo x="0" y="21337"/>
                <wp:lineTo x="21330" y="21337"/>
                <wp:lineTo x="21330"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MBLogo2015Sticker.tif"/>
                    <pic:cNvPicPr/>
                  </pic:nvPicPr>
                  <pic:blipFill>
                    <a:blip r:embed="rId8"/>
                    <a:stretch>
                      <a:fillRect/>
                    </a:stretch>
                  </pic:blipFill>
                  <pic:spPr>
                    <a:xfrm>
                      <a:off x="0" y="0"/>
                      <a:ext cx="1524000" cy="1041400"/>
                    </a:xfrm>
                    <a:prstGeom prst="rect">
                      <a:avLst/>
                    </a:prstGeom>
                  </pic:spPr>
                </pic:pic>
              </a:graphicData>
            </a:graphic>
          </wp:anchor>
        </w:drawing>
      </w:r>
    </w:p>
    <w:p w:rsidR="008024C1" w:rsidRDefault="008024C1" w:rsidP="000C09C1">
      <w:pPr>
        <w:shd w:val="clear" w:color="auto" w:fill="FFFFFF"/>
        <w:spacing w:line="315" w:lineRule="atLeast"/>
        <w:ind w:left="5040"/>
        <w:rPr>
          <w:rFonts w:ascii="Georgia" w:hAnsi="Georgia"/>
          <w:color w:val="606060"/>
          <w:sz w:val="21"/>
          <w:szCs w:val="21"/>
          <w:shd w:val="clear" w:color="auto" w:fill="FFFFFF"/>
        </w:rPr>
      </w:pPr>
      <w:r>
        <w:rPr>
          <w:rFonts w:ascii="Georgia" w:hAnsi="Georgia"/>
          <w:color w:val="606060"/>
          <w:sz w:val="21"/>
          <w:szCs w:val="21"/>
          <w:shd w:val="clear" w:color="auto" w:fill="FFFFFF"/>
        </w:rPr>
        <w:t>PO Box 4275</w:t>
      </w:r>
    </w:p>
    <w:p w:rsidR="008024C1" w:rsidRDefault="008024C1" w:rsidP="000C09C1">
      <w:pPr>
        <w:shd w:val="clear" w:color="auto" w:fill="FFFFFF"/>
        <w:spacing w:line="315" w:lineRule="atLeast"/>
        <w:ind w:left="5040"/>
        <w:rPr>
          <w:rFonts w:ascii="Georgia" w:hAnsi="Georgia"/>
          <w:color w:val="606060"/>
          <w:sz w:val="21"/>
          <w:szCs w:val="21"/>
          <w:shd w:val="clear" w:color="auto" w:fill="FFFFFF"/>
        </w:rPr>
      </w:pPr>
      <w:r>
        <w:rPr>
          <w:rFonts w:ascii="Georgia" w:hAnsi="Georgia"/>
          <w:color w:val="606060"/>
          <w:sz w:val="21"/>
          <w:szCs w:val="21"/>
          <w:shd w:val="clear" w:color="auto" w:fill="FFFFFF"/>
        </w:rPr>
        <w:t>Tubac, AZ 85646</w:t>
      </w:r>
    </w:p>
    <w:p w:rsidR="008024C1" w:rsidRPr="000C09C1" w:rsidRDefault="00B453A3" w:rsidP="000C09C1">
      <w:pPr>
        <w:shd w:val="clear" w:color="auto" w:fill="FFFFFF"/>
        <w:spacing w:before="240" w:after="240" w:line="315" w:lineRule="atLeast"/>
        <w:rPr>
          <w:rFonts w:ascii="Garamond" w:hAnsi="Garamond"/>
          <w:color w:val="606060"/>
          <w:shd w:val="clear" w:color="auto" w:fill="FFFFFF"/>
        </w:rPr>
      </w:pPr>
      <w:r w:rsidRPr="000C09C1">
        <w:rPr>
          <w:rFonts w:ascii="Garamond" w:hAnsi="Garamond"/>
          <w:color w:val="606060"/>
          <w:shd w:val="clear" w:color="auto" w:fill="FFFFFF"/>
        </w:rPr>
        <w:t>October 9</w:t>
      </w:r>
      <w:r w:rsidR="008024C1" w:rsidRPr="000C09C1">
        <w:rPr>
          <w:rFonts w:ascii="Garamond" w:hAnsi="Garamond"/>
          <w:color w:val="606060"/>
          <w:shd w:val="clear" w:color="auto" w:fill="FFFFFF"/>
        </w:rPr>
        <w:t>, 2016</w:t>
      </w:r>
    </w:p>
    <w:p w:rsidR="006C62DF" w:rsidRPr="000C09C1" w:rsidRDefault="008024C1" w:rsidP="006C62DF">
      <w:pPr>
        <w:shd w:val="clear" w:color="auto" w:fill="FFFFFF"/>
        <w:spacing w:before="240" w:after="240" w:line="315" w:lineRule="atLeast"/>
        <w:rPr>
          <w:rFonts w:ascii="Garamond" w:hAnsi="Garamond"/>
          <w:color w:val="606060"/>
          <w:shd w:val="clear" w:color="auto" w:fill="FFFFFF"/>
        </w:rPr>
      </w:pPr>
      <w:r w:rsidRPr="000C09C1">
        <w:rPr>
          <w:rFonts w:ascii="Garamond" w:hAnsi="Garamond"/>
          <w:color w:val="606060"/>
          <w:shd w:val="clear" w:color="auto" w:fill="FFFFFF"/>
        </w:rPr>
        <w:t xml:space="preserve">To the National Forest Service re </w:t>
      </w:r>
      <w:r w:rsidR="006C62DF" w:rsidRPr="000C09C1">
        <w:rPr>
          <w:rFonts w:ascii="Garamond" w:hAnsi="Garamond"/>
          <w:color w:val="606060"/>
          <w:shd w:val="clear" w:color="auto" w:fill="FFFFFF"/>
        </w:rPr>
        <w:t>Arizona Mineral's Hermosa-Taylor deposit drilling project:</w:t>
      </w:r>
    </w:p>
    <w:p w:rsidR="00FE186E" w:rsidRDefault="00FE186E" w:rsidP="006C62DF">
      <w:pPr>
        <w:shd w:val="clear" w:color="auto" w:fill="FFFFFF"/>
        <w:spacing w:before="240" w:after="240" w:line="315" w:lineRule="atLeast"/>
        <w:rPr>
          <w:rFonts w:ascii="Garamond" w:hAnsi="Garamond"/>
          <w:color w:val="606060"/>
          <w:shd w:val="clear" w:color="auto" w:fill="FFFFFF"/>
        </w:rPr>
      </w:pPr>
    </w:p>
    <w:p w:rsidR="000C09C1" w:rsidRPr="000C09C1" w:rsidRDefault="000C09C1" w:rsidP="006C62DF">
      <w:pPr>
        <w:shd w:val="clear" w:color="auto" w:fill="FFFFFF"/>
        <w:spacing w:before="240" w:after="240" w:line="315" w:lineRule="atLeast"/>
        <w:rPr>
          <w:rFonts w:ascii="Garamond" w:hAnsi="Garamond"/>
          <w:color w:val="606060"/>
          <w:shd w:val="clear" w:color="auto" w:fill="FFFFFF"/>
        </w:rPr>
      </w:pPr>
      <w:r w:rsidRPr="000C09C1">
        <w:rPr>
          <w:rFonts w:ascii="Garamond" w:hAnsi="Garamond"/>
          <w:color w:val="606060"/>
          <w:shd w:val="clear" w:color="auto" w:fill="FFFFFF"/>
        </w:rPr>
        <w:t>Friends of the Santa Cruz River (FOSCR), a volunteer group dedicated to protecting the upper Santa Cruz River and its watershed, are opposed to the proposal above for the following reasons</w:t>
      </w:r>
      <w:r w:rsidR="00FE186E">
        <w:rPr>
          <w:rFonts w:ascii="Garamond" w:hAnsi="Garamond"/>
          <w:color w:val="606060"/>
          <w:shd w:val="clear" w:color="auto" w:fill="FFFFFF"/>
        </w:rPr>
        <w:t>,</w:t>
      </w:r>
      <w:r w:rsidRPr="000C09C1">
        <w:rPr>
          <w:rFonts w:ascii="Garamond" w:hAnsi="Garamond"/>
          <w:color w:val="606060"/>
          <w:shd w:val="clear" w:color="auto" w:fill="FFFFFF"/>
        </w:rPr>
        <w:t xml:space="preserve"> having to do primarily with threats this project poses to the water supply of both the town of Patagonia and the Santa Cruz River ecosystems that depend on this</w:t>
      </w:r>
      <w:r w:rsidR="004C094F">
        <w:rPr>
          <w:rFonts w:ascii="Garamond" w:hAnsi="Garamond"/>
          <w:color w:val="606060"/>
          <w:shd w:val="clear" w:color="auto" w:fill="FFFFFF"/>
        </w:rPr>
        <w:t xml:space="preserve"> major</w:t>
      </w:r>
      <w:r w:rsidRPr="000C09C1">
        <w:rPr>
          <w:rFonts w:ascii="Garamond" w:hAnsi="Garamond"/>
          <w:color w:val="606060"/>
          <w:shd w:val="clear" w:color="auto" w:fill="FFFFFF"/>
        </w:rPr>
        <w:t xml:space="preserve"> tributary watershed.</w:t>
      </w:r>
    </w:p>
    <w:p w:rsidR="00B453A3" w:rsidRPr="000C09C1" w:rsidRDefault="00B453A3" w:rsidP="00B453A3">
      <w:pPr>
        <w:numPr>
          <w:ilvl w:val="0"/>
          <w:numId w:val="6"/>
        </w:numPr>
        <w:shd w:val="clear" w:color="auto" w:fill="FFFFFF"/>
        <w:spacing w:before="75" w:after="75"/>
        <w:ind w:left="0"/>
        <w:rPr>
          <w:rFonts w:ascii="Garamond" w:hAnsi="Garamond" w:cs="Arial"/>
          <w:color w:val="666666"/>
        </w:rPr>
      </w:pPr>
      <w:r w:rsidRPr="000C09C1">
        <w:rPr>
          <w:rFonts w:ascii="Garamond" w:hAnsi="Garamond" w:cs="Arial"/>
          <w:color w:val="666666"/>
        </w:rPr>
        <w:t>Private and municipal water well levels in Patagonia are dropping rapidly and some have already gone dry. Emergency measures are being considered.</w:t>
      </w:r>
    </w:p>
    <w:p w:rsidR="00B453A3" w:rsidRPr="000C09C1" w:rsidRDefault="00B453A3" w:rsidP="00B453A3">
      <w:pPr>
        <w:numPr>
          <w:ilvl w:val="0"/>
          <w:numId w:val="6"/>
        </w:numPr>
        <w:shd w:val="clear" w:color="auto" w:fill="FFFFFF"/>
        <w:spacing w:before="75" w:after="75"/>
        <w:ind w:left="0"/>
        <w:rPr>
          <w:rFonts w:ascii="Garamond" w:hAnsi="Garamond" w:cs="Arial"/>
          <w:color w:val="666666"/>
        </w:rPr>
      </w:pPr>
      <w:r w:rsidRPr="000C09C1">
        <w:rPr>
          <w:rFonts w:ascii="Garamond" w:hAnsi="Garamond" w:cs="Arial"/>
          <w:color w:val="666666"/>
        </w:rPr>
        <w:t>The groundwater the mine would pump for operations is within Patagonia’s municipal supply watershed. The mine’s consumption will lower recharge rates for the aquifer on which the town depends, potentially depleting it.</w:t>
      </w:r>
      <w:r w:rsidR="004C094F">
        <w:rPr>
          <w:rFonts w:ascii="Garamond" w:hAnsi="Garamond" w:cs="Arial"/>
          <w:color w:val="666666"/>
        </w:rPr>
        <w:t xml:space="preserve"> This reduction will also impact levels of groundwater infiltration into the alluvium supporting the Santa Cruz River downstream.</w:t>
      </w:r>
    </w:p>
    <w:p w:rsidR="00B453A3" w:rsidRPr="000C09C1" w:rsidRDefault="00B453A3" w:rsidP="00B453A3">
      <w:pPr>
        <w:numPr>
          <w:ilvl w:val="0"/>
          <w:numId w:val="6"/>
        </w:numPr>
        <w:shd w:val="clear" w:color="auto" w:fill="FFFFFF"/>
        <w:spacing w:before="75" w:after="75"/>
        <w:ind w:left="0"/>
        <w:rPr>
          <w:rFonts w:ascii="Garamond" w:hAnsi="Garamond" w:cs="Arial"/>
          <w:color w:val="666666"/>
        </w:rPr>
      </w:pPr>
      <w:r w:rsidRPr="000C09C1">
        <w:rPr>
          <w:rFonts w:ascii="Garamond" w:hAnsi="Garamond" w:cs="Arial"/>
          <w:color w:val="666666"/>
        </w:rPr>
        <w:t>As proposed, the mine would consume between 670 million and 1.2 billion gallons of water every year – 28 to 53 times more water than consumed by the entire town of Patagonia, and as much as 25,000 to 46,000 Arizonans.</w:t>
      </w:r>
    </w:p>
    <w:p w:rsidR="00B453A3" w:rsidRPr="000C09C1" w:rsidRDefault="00B453A3" w:rsidP="00B453A3">
      <w:pPr>
        <w:numPr>
          <w:ilvl w:val="0"/>
          <w:numId w:val="6"/>
        </w:numPr>
        <w:shd w:val="clear" w:color="auto" w:fill="FFFFFF"/>
        <w:spacing w:before="75" w:after="75"/>
        <w:ind w:left="0"/>
        <w:rPr>
          <w:rFonts w:ascii="Garamond" w:hAnsi="Garamond" w:cs="Arial"/>
          <w:color w:val="666666"/>
        </w:rPr>
      </w:pPr>
      <w:r w:rsidRPr="000C09C1">
        <w:rPr>
          <w:rFonts w:ascii="Garamond" w:hAnsi="Garamond" w:cs="Arial"/>
          <w:color w:val="666666"/>
        </w:rPr>
        <w:t>After the mine is closed, a lake containing billions of gallons of water will form in the abandoned mine pit, further increasing groundwater depletion in the adjacent aquifers as the lake forms. Evaporation from this pit lake will annually consume groundwater at a rate comparable to when the mine was in operation, yet it will occur forever.</w:t>
      </w:r>
    </w:p>
    <w:p w:rsidR="00FE186E" w:rsidRDefault="00FE186E" w:rsidP="006C62DF">
      <w:pPr>
        <w:shd w:val="clear" w:color="auto" w:fill="FFFFFF"/>
        <w:spacing w:before="240" w:after="240" w:line="315" w:lineRule="atLeast"/>
        <w:rPr>
          <w:rFonts w:ascii="Garamond" w:hAnsi="Garamond"/>
          <w:color w:val="606060"/>
        </w:rPr>
      </w:pPr>
      <w:bookmarkStart w:id="0" w:name="_GoBack"/>
      <w:bookmarkEnd w:id="0"/>
      <w:r>
        <w:rPr>
          <w:rFonts w:ascii="Garamond" w:hAnsi="Garamond"/>
          <w:color w:val="606060"/>
        </w:rPr>
        <w:t>FOSCR urges you to protect the Patagonia Mountains watershed by rejecting this proposal.</w:t>
      </w:r>
    </w:p>
    <w:p w:rsidR="00FE186E" w:rsidRDefault="00FE186E" w:rsidP="006C62DF">
      <w:pPr>
        <w:shd w:val="clear" w:color="auto" w:fill="FFFFFF"/>
        <w:spacing w:before="240" w:after="240" w:line="315" w:lineRule="atLeast"/>
        <w:rPr>
          <w:rFonts w:ascii="Garamond" w:hAnsi="Garamond"/>
          <w:color w:val="606060"/>
        </w:rPr>
      </w:pPr>
      <w:r>
        <w:rPr>
          <w:rFonts w:ascii="Garamond" w:hAnsi="Garamond"/>
          <w:color w:val="606060"/>
        </w:rPr>
        <w:t>Sincerely,</w:t>
      </w:r>
    </w:p>
    <w:p w:rsidR="00FE186E" w:rsidRDefault="00FE186E" w:rsidP="00FE186E">
      <w:pPr>
        <w:shd w:val="clear" w:color="auto" w:fill="FFFFFF"/>
        <w:spacing w:line="315" w:lineRule="atLeast"/>
        <w:rPr>
          <w:rFonts w:ascii="Garamond" w:hAnsi="Garamond"/>
          <w:color w:val="606060"/>
        </w:rPr>
      </w:pPr>
      <w:r>
        <w:rPr>
          <w:rFonts w:ascii="Garamond" w:hAnsi="Garamond"/>
          <w:color w:val="606060"/>
        </w:rPr>
        <w:t>Sherry L. Sass</w:t>
      </w:r>
    </w:p>
    <w:p w:rsidR="00FE186E" w:rsidRPr="000C09C1" w:rsidRDefault="00FE186E" w:rsidP="00FE186E">
      <w:pPr>
        <w:shd w:val="clear" w:color="auto" w:fill="FFFFFF"/>
        <w:spacing w:line="315" w:lineRule="atLeast"/>
        <w:rPr>
          <w:rFonts w:ascii="Garamond" w:hAnsi="Garamond"/>
          <w:color w:val="606060"/>
        </w:rPr>
      </w:pPr>
      <w:r>
        <w:rPr>
          <w:rFonts w:ascii="Garamond" w:hAnsi="Garamond"/>
          <w:color w:val="606060"/>
        </w:rPr>
        <w:t>President, FOSCR</w:t>
      </w:r>
    </w:p>
    <w:p w:rsidR="001D167E" w:rsidRDefault="001D167E" w:rsidP="008C40C3">
      <w:pPr>
        <w:rPr>
          <w:noProof/>
        </w:rPr>
      </w:pPr>
    </w:p>
    <w:sectPr w:rsidR="001D167E" w:rsidSect="00FE186E">
      <w:type w:val="continuous"/>
      <w:pgSz w:w="12240" w:h="15840"/>
      <w:pgMar w:top="720" w:right="1440" w:bottom="360" w:left="1440" w:header="0" w:footer="576"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2621" w:rsidRDefault="00CE2621">
      <w:r>
        <w:separator/>
      </w:r>
    </w:p>
  </w:endnote>
  <w:endnote w:type="continuationSeparator" w:id="0">
    <w:p w:rsidR="00CE2621" w:rsidRDefault="00CE26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2621" w:rsidRDefault="00CE2621">
      <w:r>
        <w:separator/>
      </w:r>
    </w:p>
  </w:footnote>
  <w:footnote w:type="continuationSeparator" w:id="0">
    <w:p w:rsidR="00CE2621" w:rsidRDefault="00CE26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236EC"/>
    <w:multiLevelType w:val="multilevel"/>
    <w:tmpl w:val="79703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260A7F"/>
    <w:multiLevelType w:val="hybridMultilevel"/>
    <w:tmpl w:val="A32E985A"/>
    <w:lvl w:ilvl="0" w:tplc="430CB4F8">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FF7763"/>
    <w:multiLevelType w:val="hybridMultilevel"/>
    <w:tmpl w:val="063EEC98"/>
    <w:lvl w:ilvl="0" w:tplc="04090001">
      <w:start w:val="1"/>
      <w:numFmt w:val="bullet"/>
      <w:lvlText w:val=""/>
      <w:lvlJc w:val="left"/>
      <w:pPr>
        <w:tabs>
          <w:tab w:val="num" w:pos="720"/>
        </w:tabs>
        <w:ind w:left="720" w:hanging="360"/>
      </w:pPr>
      <w:rPr>
        <w:rFonts w:ascii="Symbol" w:hAnsi="Symbol" w:hint="default"/>
      </w:rPr>
    </w:lvl>
    <w:lvl w:ilvl="1" w:tplc="C8BC8F06">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57C152C"/>
    <w:multiLevelType w:val="hybridMultilevel"/>
    <w:tmpl w:val="DD56DCEA"/>
    <w:lvl w:ilvl="0" w:tplc="04090005">
      <w:start w:val="1"/>
      <w:numFmt w:val="bullet"/>
      <w:lvlText w:val=""/>
      <w:lvlJc w:val="left"/>
      <w:pPr>
        <w:tabs>
          <w:tab w:val="num" w:pos="3240"/>
        </w:tabs>
        <w:ind w:left="3240" w:hanging="360"/>
      </w:pPr>
      <w:rPr>
        <w:rFonts w:ascii="Wingdings" w:hAnsi="Wingdings" w:hint="default"/>
      </w:rPr>
    </w:lvl>
    <w:lvl w:ilvl="1" w:tplc="04090003">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4" w15:restartNumberingAfterBreak="0">
    <w:nsid w:val="4DDD54B4"/>
    <w:multiLevelType w:val="multilevel"/>
    <w:tmpl w:val="99003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E7E7C37"/>
    <w:multiLevelType w:val="multilevel"/>
    <w:tmpl w:val="2A24E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2"/>
  </w:num>
  <w:num w:numId="3">
    <w:abstractNumId w:val="1"/>
  </w:num>
  <w:num w:numId="4">
    <w:abstractNumId w:val="0"/>
  </w:num>
  <w:num w:numId="5">
    <w:abstractNumId w:val="5"/>
  </w:num>
  <w:num w:numId="6">
    <w:abstractNumId w:val="4"/>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47C1"/>
    <w:rsid w:val="0000425F"/>
    <w:rsid w:val="00017504"/>
    <w:rsid w:val="00017A82"/>
    <w:rsid w:val="00024A65"/>
    <w:rsid w:val="000363F5"/>
    <w:rsid w:val="00050CAD"/>
    <w:rsid w:val="000515D1"/>
    <w:rsid w:val="00084345"/>
    <w:rsid w:val="00085CD3"/>
    <w:rsid w:val="00086E7F"/>
    <w:rsid w:val="000A55BA"/>
    <w:rsid w:val="000B0743"/>
    <w:rsid w:val="000C09C1"/>
    <w:rsid w:val="000C3AD6"/>
    <w:rsid w:val="000D0919"/>
    <w:rsid w:val="000D30A0"/>
    <w:rsid w:val="000D5954"/>
    <w:rsid w:val="000E6587"/>
    <w:rsid w:val="000F00A0"/>
    <w:rsid w:val="000F170F"/>
    <w:rsid w:val="00113561"/>
    <w:rsid w:val="00115EF3"/>
    <w:rsid w:val="00130FEC"/>
    <w:rsid w:val="0013237C"/>
    <w:rsid w:val="001358AD"/>
    <w:rsid w:val="001445D7"/>
    <w:rsid w:val="0015305D"/>
    <w:rsid w:val="001611C9"/>
    <w:rsid w:val="001742D7"/>
    <w:rsid w:val="00177737"/>
    <w:rsid w:val="00191DAA"/>
    <w:rsid w:val="001932E7"/>
    <w:rsid w:val="001B7A79"/>
    <w:rsid w:val="001C6C73"/>
    <w:rsid w:val="001D167E"/>
    <w:rsid w:val="001D63F0"/>
    <w:rsid w:val="001F6788"/>
    <w:rsid w:val="00212CA8"/>
    <w:rsid w:val="0021438F"/>
    <w:rsid w:val="00217D3F"/>
    <w:rsid w:val="002375F9"/>
    <w:rsid w:val="00237630"/>
    <w:rsid w:val="002449F8"/>
    <w:rsid w:val="00254600"/>
    <w:rsid w:val="00261A76"/>
    <w:rsid w:val="002622CE"/>
    <w:rsid w:val="00290145"/>
    <w:rsid w:val="002A0981"/>
    <w:rsid w:val="002A7622"/>
    <w:rsid w:val="002C13D0"/>
    <w:rsid w:val="002C3156"/>
    <w:rsid w:val="002C47DF"/>
    <w:rsid w:val="002E13DA"/>
    <w:rsid w:val="002E528B"/>
    <w:rsid w:val="00302D86"/>
    <w:rsid w:val="003069EA"/>
    <w:rsid w:val="0031324F"/>
    <w:rsid w:val="00327F2F"/>
    <w:rsid w:val="0035602E"/>
    <w:rsid w:val="003746B6"/>
    <w:rsid w:val="00375CD2"/>
    <w:rsid w:val="003809A6"/>
    <w:rsid w:val="00384DC7"/>
    <w:rsid w:val="00394D91"/>
    <w:rsid w:val="003A5810"/>
    <w:rsid w:val="003B5524"/>
    <w:rsid w:val="003C67CE"/>
    <w:rsid w:val="003E73DD"/>
    <w:rsid w:val="003F17F1"/>
    <w:rsid w:val="003F449D"/>
    <w:rsid w:val="00404EC4"/>
    <w:rsid w:val="00424878"/>
    <w:rsid w:val="00431096"/>
    <w:rsid w:val="00452B0D"/>
    <w:rsid w:val="00491B56"/>
    <w:rsid w:val="00496C8B"/>
    <w:rsid w:val="004A7279"/>
    <w:rsid w:val="004B1F2D"/>
    <w:rsid w:val="004C094F"/>
    <w:rsid w:val="004F2439"/>
    <w:rsid w:val="004F624E"/>
    <w:rsid w:val="00500028"/>
    <w:rsid w:val="00511BD8"/>
    <w:rsid w:val="00520D29"/>
    <w:rsid w:val="00547EF1"/>
    <w:rsid w:val="00552263"/>
    <w:rsid w:val="0055295C"/>
    <w:rsid w:val="00563C7A"/>
    <w:rsid w:val="005667D4"/>
    <w:rsid w:val="005674A8"/>
    <w:rsid w:val="005847C1"/>
    <w:rsid w:val="0059697C"/>
    <w:rsid w:val="005A00E0"/>
    <w:rsid w:val="005A0195"/>
    <w:rsid w:val="005C7A0D"/>
    <w:rsid w:val="005D3ABF"/>
    <w:rsid w:val="005E1CB1"/>
    <w:rsid w:val="005F147D"/>
    <w:rsid w:val="005F7F12"/>
    <w:rsid w:val="00634669"/>
    <w:rsid w:val="006351AA"/>
    <w:rsid w:val="006375C2"/>
    <w:rsid w:val="00664424"/>
    <w:rsid w:val="0067148C"/>
    <w:rsid w:val="00681081"/>
    <w:rsid w:val="0069597D"/>
    <w:rsid w:val="00697DD5"/>
    <w:rsid w:val="006A1935"/>
    <w:rsid w:val="006A7410"/>
    <w:rsid w:val="006B690D"/>
    <w:rsid w:val="006C62DF"/>
    <w:rsid w:val="006C6AEC"/>
    <w:rsid w:val="006D1DF9"/>
    <w:rsid w:val="006E53B7"/>
    <w:rsid w:val="006F274B"/>
    <w:rsid w:val="00701A07"/>
    <w:rsid w:val="00706762"/>
    <w:rsid w:val="00706B4B"/>
    <w:rsid w:val="0072737E"/>
    <w:rsid w:val="00731B20"/>
    <w:rsid w:val="00750635"/>
    <w:rsid w:val="00773F13"/>
    <w:rsid w:val="007872A9"/>
    <w:rsid w:val="007B0D71"/>
    <w:rsid w:val="007B19AE"/>
    <w:rsid w:val="007B3D79"/>
    <w:rsid w:val="007C59FA"/>
    <w:rsid w:val="007C6C04"/>
    <w:rsid w:val="007C6D83"/>
    <w:rsid w:val="007D3415"/>
    <w:rsid w:val="007D4A63"/>
    <w:rsid w:val="007D77A3"/>
    <w:rsid w:val="007F5730"/>
    <w:rsid w:val="007F58D9"/>
    <w:rsid w:val="00801C41"/>
    <w:rsid w:val="008024C1"/>
    <w:rsid w:val="0080613F"/>
    <w:rsid w:val="00830BF4"/>
    <w:rsid w:val="00831581"/>
    <w:rsid w:val="0084251D"/>
    <w:rsid w:val="00860E5E"/>
    <w:rsid w:val="00862007"/>
    <w:rsid w:val="008620F0"/>
    <w:rsid w:val="00884D1C"/>
    <w:rsid w:val="0088525C"/>
    <w:rsid w:val="00892F6F"/>
    <w:rsid w:val="00897D0D"/>
    <w:rsid w:val="008A125E"/>
    <w:rsid w:val="008A74A7"/>
    <w:rsid w:val="008B06FF"/>
    <w:rsid w:val="008B1406"/>
    <w:rsid w:val="008B49D8"/>
    <w:rsid w:val="008C40C3"/>
    <w:rsid w:val="008D75E5"/>
    <w:rsid w:val="008E3139"/>
    <w:rsid w:val="008F26F5"/>
    <w:rsid w:val="009011F0"/>
    <w:rsid w:val="009076EB"/>
    <w:rsid w:val="0092638E"/>
    <w:rsid w:val="009328DE"/>
    <w:rsid w:val="0094548C"/>
    <w:rsid w:val="00955D85"/>
    <w:rsid w:val="00960B1F"/>
    <w:rsid w:val="00965D4F"/>
    <w:rsid w:val="00967367"/>
    <w:rsid w:val="00974CCC"/>
    <w:rsid w:val="00982AE3"/>
    <w:rsid w:val="009C5B18"/>
    <w:rsid w:val="009C6D87"/>
    <w:rsid w:val="009D7DCD"/>
    <w:rsid w:val="009D7FAA"/>
    <w:rsid w:val="009E61B4"/>
    <w:rsid w:val="00A31DC2"/>
    <w:rsid w:val="00A34093"/>
    <w:rsid w:val="00A43A10"/>
    <w:rsid w:val="00A44092"/>
    <w:rsid w:val="00A4761B"/>
    <w:rsid w:val="00A52E82"/>
    <w:rsid w:val="00A7398F"/>
    <w:rsid w:val="00A83416"/>
    <w:rsid w:val="00A85C8C"/>
    <w:rsid w:val="00A96CC8"/>
    <w:rsid w:val="00AA36E8"/>
    <w:rsid w:val="00AC64FE"/>
    <w:rsid w:val="00AD0FFA"/>
    <w:rsid w:val="00AE2A10"/>
    <w:rsid w:val="00AE5168"/>
    <w:rsid w:val="00B15A0A"/>
    <w:rsid w:val="00B26291"/>
    <w:rsid w:val="00B275AA"/>
    <w:rsid w:val="00B453A3"/>
    <w:rsid w:val="00B47F1D"/>
    <w:rsid w:val="00B56946"/>
    <w:rsid w:val="00B61B64"/>
    <w:rsid w:val="00BA02A0"/>
    <w:rsid w:val="00BB07F7"/>
    <w:rsid w:val="00BB6001"/>
    <w:rsid w:val="00BD6E63"/>
    <w:rsid w:val="00BF267E"/>
    <w:rsid w:val="00C01241"/>
    <w:rsid w:val="00C0388B"/>
    <w:rsid w:val="00C06858"/>
    <w:rsid w:val="00C0713F"/>
    <w:rsid w:val="00C1021A"/>
    <w:rsid w:val="00C111A5"/>
    <w:rsid w:val="00C138E4"/>
    <w:rsid w:val="00C21105"/>
    <w:rsid w:val="00C24CFD"/>
    <w:rsid w:val="00C30678"/>
    <w:rsid w:val="00C33786"/>
    <w:rsid w:val="00C56347"/>
    <w:rsid w:val="00C62CCB"/>
    <w:rsid w:val="00C7438F"/>
    <w:rsid w:val="00C81A45"/>
    <w:rsid w:val="00C915D2"/>
    <w:rsid w:val="00C95C3C"/>
    <w:rsid w:val="00CB1DD9"/>
    <w:rsid w:val="00CD5EBB"/>
    <w:rsid w:val="00CE2621"/>
    <w:rsid w:val="00CE6666"/>
    <w:rsid w:val="00D1020B"/>
    <w:rsid w:val="00D17928"/>
    <w:rsid w:val="00D20D1C"/>
    <w:rsid w:val="00D27CB7"/>
    <w:rsid w:val="00D71343"/>
    <w:rsid w:val="00D81068"/>
    <w:rsid w:val="00D83550"/>
    <w:rsid w:val="00D8421C"/>
    <w:rsid w:val="00D912FB"/>
    <w:rsid w:val="00D96C30"/>
    <w:rsid w:val="00DA3E94"/>
    <w:rsid w:val="00DB3A46"/>
    <w:rsid w:val="00DB6404"/>
    <w:rsid w:val="00DD2F18"/>
    <w:rsid w:val="00DE012B"/>
    <w:rsid w:val="00DE53CA"/>
    <w:rsid w:val="00E05A38"/>
    <w:rsid w:val="00E2492F"/>
    <w:rsid w:val="00E266C2"/>
    <w:rsid w:val="00E36B04"/>
    <w:rsid w:val="00E378CE"/>
    <w:rsid w:val="00E43E3A"/>
    <w:rsid w:val="00E45469"/>
    <w:rsid w:val="00E50539"/>
    <w:rsid w:val="00E50A69"/>
    <w:rsid w:val="00E65214"/>
    <w:rsid w:val="00E91D03"/>
    <w:rsid w:val="00EC2823"/>
    <w:rsid w:val="00EC2B5F"/>
    <w:rsid w:val="00EC2F24"/>
    <w:rsid w:val="00EC52F7"/>
    <w:rsid w:val="00ED0546"/>
    <w:rsid w:val="00EE1774"/>
    <w:rsid w:val="00EE2719"/>
    <w:rsid w:val="00EF0918"/>
    <w:rsid w:val="00EF4815"/>
    <w:rsid w:val="00EF5E48"/>
    <w:rsid w:val="00F022C5"/>
    <w:rsid w:val="00F14483"/>
    <w:rsid w:val="00F27D03"/>
    <w:rsid w:val="00F40142"/>
    <w:rsid w:val="00F44901"/>
    <w:rsid w:val="00F50E00"/>
    <w:rsid w:val="00F67157"/>
    <w:rsid w:val="00F71079"/>
    <w:rsid w:val="00F81298"/>
    <w:rsid w:val="00F846E0"/>
    <w:rsid w:val="00FD214B"/>
    <w:rsid w:val="00FE18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0D0BCE3"/>
  <w15:docId w15:val="{E9650CDC-3315-46E9-A494-07991E44D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B56946"/>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ll">
    <w:name w:val="Cell"/>
    <w:basedOn w:val="Normal"/>
    <w:rsid w:val="00B56946"/>
    <w:pPr>
      <w:widowControl w:val="0"/>
      <w:autoSpaceDE w:val="0"/>
      <w:autoSpaceDN w:val="0"/>
      <w:adjustRightInd w:val="0"/>
    </w:pPr>
    <w:rPr>
      <w:rFonts w:ascii="Times" w:hAnsi="Times"/>
      <w:b/>
      <w:bCs/>
      <w:color w:val="000000"/>
      <w:sz w:val="20"/>
      <w:szCs w:val="20"/>
    </w:rPr>
  </w:style>
  <w:style w:type="paragraph" w:customStyle="1" w:styleId="HdrFtr">
    <w:name w:val="HdrFtr"/>
    <w:basedOn w:val="Normal"/>
    <w:rsid w:val="00B56946"/>
    <w:pPr>
      <w:widowControl w:val="0"/>
      <w:tabs>
        <w:tab w:val="center" w:pos="5040"/>
        <w:tab w:val="right" w:pos="10080"/>
        <w:tab w:val="right" w:pos="13680"/>
      </w:tabs>
      <w:autoSpaceDE w:val="0"/>
      <w:autoSpaceDN w:val="0"/>
      <w:adjustRightInd w:val="0"/>
    </w:pPr>
    <w:rPr>
      <w:rFonts w:ascii="Times" w:hAnsi="Times"/>
      <w:color w:val="000000"/>
    </w:rPr>
  </w:style>
  <w:style w:type="paragraph" w:customStyle="1" w:styleId="Paragraph">
    <w:name w:val="Paragraph"/>
    <w:basedOn w:val="Normal"/>
    <w:rsid w:val="00B56946"/>
    <w:pPr>
      <w:widowControl w:val="0"/>
      <w:autoSpaceDE w:val="0"/>
      <w:autoSpaceDN w:val="0"/>
      <w:adjustRightInd w:val="0"/>
      <w:spacing w:after="172"/>
    </w:pPr>
    <w:rPr>
      <w:rFonts w:ascii="Times" w:hAnsi="Times"/>
      <w:color w:val="000000"/>
    </w:rPr>
  </w:style>
  <w:style w:type="paragraph" w:styleId="Signature">
    <w:name w:val="Signature"/>
    <w:basedOn w:val="Normal"/>
    <w:link w:val="SignatureChar"/>
    <w:uiPriority w:val="99"/>
    <w:rsid w:val="00B56946"/>
    <w:pPr>
      <w:widowControl w:val="0"/>
      <w:autoSpaceDE w:val="0"/>
      <w:autoSpaceDN w:val="0"/>
      <w:adjustRightInd w:val="0"/>
    </w:pPr>
    <w:rPr>
      <w:rFonts w:ascii="Times" w:hAnsi="Times"/>
      <w:color w:val="000000"/>
    </w:rPr>
  </w:style>
  <w:style w:type="character" w:customStyle="1" w:styleId="SignatureChar">
    <w:name w:val="Signature Char"/>
    <w:link w:val="Signature"/>
    <w:uiPriority w:val="99"/>
    <w:semiHidden/>
    <w:rsid w:val="00787C3F"/>
    <w:rPr>
      <w:sz w:val="24"/>
      <w:szCs w:val="24"/>
    </w:rPr>
  </w:style>
  <w:style w:type="paragraph" w:customStyle="1" w:styleId="TextEntry">
    <w:name w:val="Text Entry"/>
    <w:basedOn w:val="Cell"/>
    <w:rsid w:val="00B56946"/>
    <w:rPr>
      <w:b w:val="0"/>
      <w:bCs w:val="0"/>
      <w:sz w:val="24"/>
      <w:szCs w:val="24"/>
    </w:rPr>
  </w:style>
  <w:style w:type="paragraph" w:styleId="Header">
    <w:name w:val="header"/>
    <w:basedOn w:val="Normal"/>
    <w:link w:val="HeaderChar"/>
    <w:uiPriority w:val="99"/>
    <w:rsid w:val="00B56946"/>
    <w:pPr>
      <w:widowControl w:val="0"/>
      <w:tabs>
        <w:tab w:val="center" w:pos="4320"/>
        <w:tab w:val="right" w:pos="8640"/>
      </w:tabs>
      <w:autoSpaceDE w:val="0"/>
      <w:autoSpaceDN w:val="0"/>
      <w:adjustRightInd w:val="0"/>
    </w:pPr>
    <w:rPr>
      <w:rFonts w:ascii="Times" w:hAnsi="Times"/>
      <w:color w:val="000000"/>
    </w:rPr>
  </w:style>
  <w:style w:type="character" w:customStyle="1" w:styleId="HeaderChar">
    <w:name w:val="Header Char"/>
    <w:link w:val="Header"/>
    <w:uiPriority w:val="99"/>
    <w:semiHidden/>
    <w:rsid w:val="00787C3F"/>
    <w:rPr>
      <w:sz w:val="24"/>
      <w:szCs w:val="24"/>
    </w:rPr>
  </w:style>
  <w:style w:type="paragraph" w:styleId="Footer">
    <w:name w:val="footer"/>
    <w:basedOn w:val="Normal"/>
    <w:link w:val="FooterChar"/>
    <w:uiPriority w:val="99"/>
    <w:rsid w:val="00B56946"/>
    <w:pPr>
      <w:widowControl w:val="0"/>
      <w:tabs>
        <w:tab w:val="center" w:pos="4320"/>
        <w:tab w:val="right" w:pos="8640"/>
      </w:tabs>
      <w:autoSpaceDE w:val="0"/>
      <w:autoSpaceDN w:val="0"/>
      <w:adjustRightInd w:val="0"/>
    </w:pPr>
    <w:rPr>
      <w:rFonts w:ascii="Times" w:hAnsi="Times"/>
      <w:color w:val="000000"/>
    </w:rPr>
  </w:style>
  <w:style w:type="character" w:customStyle="1" w:styleId="FooterChar">
    <w:name w:val="Footer Char"/>
    <w:link w:val="Footer"/>
    <w:uiPriority w:val="99"/>
    <w:semiHidden/>
    <w:rsid w:val="00787C3F"/>
    <w:rPr>
      <w:sz w:val="24"/>
      <w:szCs w:val="24"/>
    </w:rPr>
  </w:style>
  <w:style w:type="paragraph" w:styleId="Title">
    <w:name w:val="Title"/>
    <w:basedOn w:val="Normal"/>
    <w:link w:val="TitleChar"/>
    <w:uiPriority w:val="10"/>
    <w:qFormat/>
    <w:rsid w:val="005847C1"/>
    <w:pPr>
      <w:jc w:val="center"/>
    </w:pPr>
  </w:style>
  <w:style w:type="character" w:customStyle="1" w:styleId="TitleChar">
    <w:name w:val="Title Char"/>
    <w:link w:val="Title"/>
    <w:uiPriority w:val="10"/>
    <w:rsid w:val="00787C3F"/>
    <w:rPr>
      <w:rFonts w:ascii="Cambria" w:eastAsia="Times New Roman" w:hAnsi="Cambria" w:cs="Times New Roman"/>
      <w:b/>
      <w:bCs/>
      <w:kern w:val="28"/>
      <w:sz w:val="32"/>
      <w:szCs w:val="32"/>
    </w:rPr>
  </w:style>
  <w:style w:type="character" w:styleId="PageNumber">
    <w:name w:val="page number"/>
    <w:uiPriority w:val="99"/>
    <w:rsid w:val="005847C1"/>
    <w:rPr>
      <w:rFonts w:cs="Times New Roman"/>
    </w:rPr>
  </w:style>
  <w:style w:type="paragraph" w:styleId="BodyText">
    <w:name w:val="Body Text"/>
    <w:basedOn w:val="Normal"/>
    <w:link w:val="BodyTextChar"/>
    <w:uiPriority w:val="99"/>
    <w:rsid w:val="00AA36E8"/>
    <w:pPr>
      <w:tabs>
        <w:tab w:val="left" w:pos="360"/>
        <w:tab w:val="left" w:pos="720"/>
        <w:tab w:val="left" w:pos="1080"/>
        <w:tab w:val="left" w:pos="1800"/>
        <w:tab w:val="left" w:pos="2520"/>
        <w:tab w:val="left" w:pos="3240"/>
        <w:tab w:val="left" w:pos="396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s>
      <w:jc w:val="both"/>
    </w:pPr>
    <w:rPr>
      <w:szCs w:val="20"/>
    </w:rPr>
  </w:style>
  <w:style w:type="character" w:customStyle="1" w:styleId="BodyTextChar">
    <w:name w:val="Body Text Char"/>
    <w:link w:val="BodyText"/>
    <w:uiPriority w:val="99"/>
    <w:semiHidden/>
    <w:rsid w:val="00787C3F"/>
    <w:rPr>
      <w:sz w:val="24"/>
      <w:szCs w:val="24"/>
    </w:rPr>
  </w:style>
  <w:style w:type="table" w:styleId="TableGrid">
    <w:name w:val="Table Grid"/>
    <w:basedOn w:val="TableNormal"/>
    <w:uiPriority w:val="59"/>
    <w:rsid w:val="00AA36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rsid w:val="00C56347"/>
    <w:pPr>
      <w:spacing w:after="120" w:line="480" w:lineRule="auto"/>
      <w:ind w:left="360"/>
    </w:pPr>
  </w:style>
  <w:style w:type="character" w:customStyle="1" w:styleId="BodyTextIndent2Char">
    <w:name w:val="Body Text Indent 2 Char"/>
    <w:link w:val="BodyTextIndent2"/>
    <w:uiPriority w:val="99"/>
    <w:semiHidden/>
    <w:rsid w:val="00787C3F"/>
    <w:rPr>
      <w:sz w:val="24"/>
      <w:szCs w:val="24"/>
    </w:rPr>
  </w:style>
  <w:style w:type="paragraph" w:styleId="BodyText2">
    <w:name w:val="Body Text 2"/>
    <w:basedOn w:val="Normal"/>
    <w:link w:val="BodyText2Char"/>
    <w:uiPriority w:val="99"/>
    <w:rsid w:val="000C3AD6"/>
    <w:pPr>
      <w:spacing w:after="120" w:line="480" w:lineRule="auto"/>
    </w:pPr>
  </w:style>
  <w:style w:type="character" w:customStyle="1" w:styleId="BodyText2Char">
    <w:name w:val="Body Text 2 Char"/>
    <w:link w:val="BodyText2"/>
    <w:uiPriority w:val="99"/>
    <w:locked/>
    <w:rsid w:val="000C3AD6"/>
    <w:rPr>
      <w:rFonts w:cs="Times New Roman"/>
      <w:sz w:val="24"/>
      <w:szCs w:val="24"/>
    </w:rPr>
  </w:style>
  <w:style w:type="paragraph" w:styleId="BodyTextIndent">
    <w:name w:val="Body Text Indent"/>
    <w:basedOn w:val="Normal"/>
    <w:link w:val="BodyTextIndentChar"/>
    <w:uiPriority w:val="99"/>
    <w:rsid w:val="008C40C3"/>
    <w:pPr>
      <w:spacing w:after="120"/>
      <w:ind w:left="360"/>
    </w:pPr>
  </w:style>
  <w:style w:type="character" w:customStyle="1" w:styleId="BodyTextIndentChar">
    <w:name w:val="Body Text Indent Char"/>
    <w:link w:val="BodyTextIndent"/>
    <w:uiPriority w:val="99"/>
    <w:locked/>
    <w:rsid w:val="008C40C3"/>
    <w:rPr>
      <w:rFonts w:cs="Times New Roman"/>
      <w:sz w:val="24"/>
      <w:szCs w:val="24"/>
    </w:rPr>
  </w:style>
  <w:style w:type="character" w:styleId="Hyperlink">
    <w:name w:val="Hyperlink"/>
    <w:uiPriority w:val="99"/>
    <w:rsid w:val="008C40C3"/>
    <w:rPr>
      <w:rFonts w:cs="Times New Roman"/>
      <w:color w:val="0000FF"/>
      <w:u w:val="single"/>
    </w:rPr>
  </w:style>
  <w:style w:type="paragraph" w:styleId="BalloonText">
    <w:name w:val="Balloon Text"/>
    <w:basedOn w:val="Normal"/>
    <w:link w:val="BalloonTextChar"/>
    <w:uiPriority w:val="99"/>
    <w:rsid w:val="00C33786"/>
    <w:rPr>
      <w:rFonts w:ascii="Tahoma" w:hAnsi="Tahoma" w:cs="Tahoma"/>
      <w:sz w:val="16"/>
      <w:szCs w:val="16"/>
    </w:rPr>
  </w:style>
  <w:style w:type="character" w:customStyle="1" w:styleId="BalloonTextChar">
    <w:name w:val="Balloon Text Char"/>
    <w:link w:val="BalloonText"/>
    <w:uiPriority w:val="99"/>
    <w:locked/>
    <w:rsid w:val="00C33786"/>
    <w:rPr>
      <w:rFonts w:ascii="Tahoma" w:hAnsi="Tahoma" w:cs="Tahoma"/>
      <w:sz w:val="16"/>
      <w:szCs w:val="16"/>
    </w:rPr>
  </w:style>
  <w:style w:type="paragraph" w:styleId="ListParagraph">
    <w:name w:val="List Paragraph"/>
    <w:basedOn w:val="Normal"/>
    <w:uiPriority w:val="34"/>
    <w:qFormat/>
    <w:rsid w:val="00085CD3"/>
    <w:pPr>
      <w:ind w:left="720"/>
      <w:contextualSpacing/>
    </w:pPr>
  </w:style>
  <w:style w:type="paragraph" w:customStyle="1" w:styleId="axNormal">
    <w:name w:val="axNormal"/>
    <w:rsid w:val="00F81298"/>
    <w:pPr>
      <w:widowControl w:val="0"/>
      <w:tabs>
        <w:tab w:val="left" w:pos="720"/>
        <w:tab w:val="left" w:pos="1440"/>
        <w:tab w:val="left" w:pos="2160"/>
      </w:tabs>
      <w:autoSpaceDE w:val="0"/>
      <w:autoSpaceDN w:val="0"/>
      <w:adjustRightInd w:val="0"/>
    </w:pPr>
    <w:rPr>
      <w:rFonts w:ascii="Times" w:hAnsi="Times"/>
      <w:noProof/>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513002">
      <w:bodyDiv w:val="1"/>
      <w:marLeft w:val="0"/>
      <w:marRight w:val="0"/>
      <w:marTop w:val="0"/>
      <w:marBottom w:val="0"/>
      <w:divBdr>
        <w:top w:val="none" w:sz="0" w:space="0" w:color="auto"/>
        <w:left w:val="none" w:sz="0" w:space="0" w:color="auto"/>
        <w:bottom w:val="none" w:sz="0" w:space="0" w:color="auto"/>
        <w:right w:val="none" w:sz="0" w:space="0" w:color="auto"/>
      </w:divBdr>
    </w:div>
    <w:div w:id="1580096806">
      <w:bodyDiv w:val="1"/>
      <w:marLeft w:val="0"/>
      <w:marRight w:val="0"/>
      <w:marTop w:val="0"/>
      <w:marBottom w:val="0"/>
      <w:divBdr>
        <w:top w:val="none" w:sz="0" w:space="0" w:color="auto"/>
        <w:left w:val="none" w:sz="0" w:space="0" w:color="auto"/>
        <w:bottom w:val="none" w:sz="0" w:space="0" w:color="auto"/>
        <w:right w:val="none" w:sz="0" w:space="0" w:color="auto"/>
      </w:divBdr>
    </w:div>
    <w:div w:id="1975525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fsother\formats\USFS\ro_inf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06EA3-0E93-4DA5-BAD2-A2E89482E1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ro_informal</Template>
  <TotalTime>4873</TotalTime>
  <Pages>1</Pages>
  <Words>255</Words>
  <Characters>1454</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File Code:</vt:lpstr>
    </vt:vector>
  </TitlesOfParts>
  <Company>USDA Forest Service</Company>
  <LinksUpToDate>false</LinksUpToDate>
  <CharactersWithSpaces>1706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File Code:</dc:title>
  <dc:creator>John A. Esqueda</dc:creator>
  <cp:lastModifiedBy>Sherry Sass</cp:lastModifiedBy>
  <cp:revision>7</cp:revision>
  <cp:lastPrinted>2012-03-29T20:04:00Z</cp:lastPrinted>
  <dcterms:created xsi:type="dcterms:W3CDTF">2016-09-29T18:26:00Z</dcterms:created>
  <dcterms:modified xsi:type="dcterms:W3CDTF">2016-10-10T22:31:00Z</dcterms:modified>
</cp:coreProperties>
</file>